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201D4E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14.02.2020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Министерства юстиции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Российской Федерации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по Смоленской области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«11» февраля  2020 г.</w:t>
      </w:r>
    </w:p>
    <w:p w:rsidR="00244C68" w:rsidRPr="006B03BB" w:rsidRDefault="00244C68" w:rsidP="00244C68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Зарегистрированы изменения в Устав</w:t>
      </w:r>
    </w:p>
    <w:p w:rsidR="00201D4E" w:rsidRPr="00201D4E" w:rsidRDefault="00244C68" w:rsidP="00244C68">
      <w:pPr>
        <w:widowControl w:val="0"/>
        <w:pBdr>
          <w:bottom w:val="single" w:sz="8" w:space="1" w:color="000000"/>
        </w:pBdr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675123012020001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D4E" w:rsidRPr="00201D4E" w:rsidRDefault="00201D4E" w:rsidP="00201D4E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23» декабря 2019 года    № 30</w:t>
      </w:r>
    </w:p>
    <w:p w:rsidR="00201D4E" w:rsidRPr="00201D4E" w:rsidRDefault="00201D4E" w:rsidP="00201D4E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D4E" w:rsidRPr="00201D4E" w:rsidRDefault="00201D4E" w:rsidP="00201D4E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201D4E" w:rsidRPr="00201D4E" w:rsidRDefault="00201D4E" w:rsidP="00201D4E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201D4E" w:rsidRPr="00201D4E" w:rsidRDefault="00201D4E" w:rsidP="00201D4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  <w:proofErr w:type="gramEnd"/>
    </w:p>
    <w:p w:rsidR="00201D4E" w:rsidRPr="00201D4E" w:rsidRDefault="00201D4E" w:rsidP="00201D4E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201D4E" w:rsidRPr="00201D4E" w:rsidRDefault="00201D4E" w:rsidP="00201D4E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Pr="00201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18.07.2017 г. № 17, от 17.01.2018 г. № 1, от 23.07.2018 г. №16, от 28.03. 2019г. №8)</w:t>
      </w:r>
    </w:p>
    <w:p w:rsidR="00201D4E" w:rsidRPr="00201D4E" w:rsidRDefault="00201D4E" w:rsidP="00201D4E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следующие изменения: </w:t>
      </w:r>
    </w:p>
    <w:p w:rsidR="00201D4E" w:rsidRPr="00201D4E" w:rsidRDefault="00201D4E" w:rsidP="00201D4E">
      <w:pPr>
        <w:shd w:val="clear" w:color="auto" w:fill="FFFFFF"/>
        <w:suppressAutoHyphens/>
        <w:spacing w:line="232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1) часть 4 статьи 6 </w:t>
      </w:r>
      <w:r w:rsidR="00DF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изложить в следующей редакции</w:t>
      </w: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:</w:t>
      </w:r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4) И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зменение границ сельского поселения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, не влекущее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отнесения территорий населенных пунктов к территориям других муниципальных образований, осуществляется с согласия населения, выраженного Советом депутатов. В случае</w:t>
      </w:r>
      <w:proofErr w:type="gramStart"/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,</w:t>
      </w:r>
      <w:proofErr w:type="gramEnd"/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если 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изменение границ 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сельского поселения влечет изменение границ муниципальных районов, 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такое изменение границ осуществляется также с учетом мнения населени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я соответствующих муниципальных районов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, выраженного </w:t>
      </w:r>
      <w:r w:rsidR="00DF61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представительными органами муниципальных районов</w:t>
      </w:r>
      <w:r w:rsidRPr="00201D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.»;</w:t>
      </w:r>
    </w:p>
    <w:p w:rsidR="00201D4E" w:rsidRPr="00201D4E" w:rsidRDefault="00201D4E" w:rsidP="00201D4E">
      <w:pPr>
        <w:widowControl w:val="0"/>
        <w:suppressAutoHyphens/>
        <w:ind w:left="710"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2) часть 1 статьи 7дополнить пунктом 14 следующего содержания:</w:t>
      </w:r>
    </w:p>
    <w:p w:rsidR="00201D4E" w:rsidRPr="00201D4E" w:rsidRDefault="00201D4E" w:rsidP="00201D4E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</w: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приведении ее в соответствие с предельными параметрами разрешенного строительства, </w:t>
      </w:r>
      <w:bookmarkStart w:id="0" w:name="_GoBack"/>
      <w:bookmarkEnd w:id="0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</w:t>
      </w:r>
      <w:proofErr w:type="gramEnd"/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3) в статье 26:</w:t>
      </w:r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а) часть 9 изложить в следующей редакции:</w:t>
      </w:r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(далее – Федеральный закон «О противодействии коррупции») и другими федеральными законами.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Федеральным законом от 7мая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.»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;</w:t>
      </w:r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б) дополнить частями 10-14 следующего содержания: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bookmarkStart w:id="1" w:name="p1904"/>
      <w:bookmarkEnd w:id="1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11. Проверка достоверности и полноты сведений о доходах, расходах, об имуществе и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12.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2013года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№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 соответствующее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решение, или в суд.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bookmarkStart w:id="2" w:name="p1909"/>
      <w:bookmarkEnd w:id="2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1) предупреждение;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2) освобождение депутата от должности в Совете депутатов с лишением права занимать </w:t>
      </w: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lastRenderedPageBreak/>
        <w:t>должности в Совете депутатов до прекращения срока его полномочий;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4) запрет занимать должности в Совете депутатов до прекращения срока его полномочий;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.»;</w:t>
      </w:r>
      <w:proofErr w:type="gramEnd"/>
    </w:p>
    <w:p w:rsidR="00201D4E" w:rsidRPr="00201D4E" w:rsidRDefault="00201D4E" w:rsidP="00201D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4) в статье 29: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а)  часть 9 изложить в следующей редакции: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«9. </w:t>
      </w: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противодействии коррупции», Федеральным </w:t>
      </w:r>
      <w:hyperlink r:id="rId9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.»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;</w:t>
      </w:r>
    </w:p>
    <w:p w:rsidR="00201D4E" w:rsidRPr="00201D4E" w:rsidRDefault="00201D4E" w:rsidP="00201D4E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</w:t>
      </w:r>
      <w:proofErr w:type="gram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)д</w:t>
      </w:r>
      <w:proofErr w:type="gramEnd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ополнить частью 9.1 следующего содержания: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11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законодательством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противодействии коррупции», Федеральным </w:t>
      </w:r>
      <w:hyperlink r:id="rId13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201D4E">
          <w:rPr>
            <w:rFonts w:ascii="Times New Roman" w:eastAsia="Arial Unicode MS" w:hAnsi="Times New Roman" w:cs="Times New Roman"/>
            <w:color w:val="000000" w:themeColor="text1"/>
            <w:kern w:val="2"/>
            <w:sz w:val="24"/>
            <w:szCs w:val="24"/>
            <w:lang w:eastAsia="zh-CN"/>
          </w:rPr>
          <w:t>законом</w:t>
        </w:r>
      </w:hyperlink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1) предупреждение;</w:t>
      </w:r>
    </w:p>
    <w:p w:rsidR="00201D4E" w:rsidRPr="00201D4E" w:rsidRDefault="00201D4E" w:rsidP="00201D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1D4E" w:rsidRPr="00201D4E" w:rsidRDefault="00201D4E" w:rsidP="00C2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3) запрет занимать должности в Совете депутатов до прекращения срока его полномочий;</w:t>
      </w:r>
    </w:p>
    <w:p w:rsidR="00201D4E" w:rsidRPr="00201D4E" w:rsidRDefault="00201D4E" w:rsidP="00C2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lastRenderedPageBreak/>
        <w:t>4) запрет исполнять полномочия на постоянной основе до прекращения срока его полномочий.</w:t>
      </w:r>
    </w:p>
    <w:p w:rsidR="00201D4E" w:rsidRPr="00201D4E" w:rsidRDefault="00201D4E" w:rsidP="00C2044C">
      <w:pPr>
        <w:spacing w:before="100" w:beforeAutospacing="1" w:after="100" w:afterAutospacing="1"/>
        <w:ind w:firstLine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201D4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.»;</w:t>
      </w:r>
      <w:proofErr w:type="gramEnd"/>
    </w:p>
    <w:p w:rsidR="00201D4E" w:rsidRPr="00201D4E" w:rsidRDefault="00201D4E" w:rsidP="00C2044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D4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hi-IN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 часть 8 статьи 32 дополнить пунктом 60 следующего содержания:</w:t>
      </w:r>
    </w:p>
    <w:p w:rsidR="00201D4E" w:rsidRPr="00201D4E" w:rsidRDefault="00201D4E" w:rsidP="00C2044C">
      <w:pPr>
        <w:spacing w:before="100" w:beforeAutospacing="1" w:after="100" w:afterAutospacing="1"/>
        <w:ind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</w:pPr>
      <w:r w:rsidRPr="0020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20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201D4E" w:rsidRPr="00201D4E" w:rsidRDefault="00201D4E" w:rsidP="00C2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Default="00201D4E" w:rsidP="00C2044C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2.     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C2044C" w:rsidRDefault="00C2044C" w:rsidP="00201D4E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C2044C" w:rsidRPr="00201D4E" w:rsidRDefault="00C2044C" w:rsidP="00201D4E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01D4E" w:rsidRDefault="00201D4E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15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6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sectPr w:rsidR="00350944" w:rsidSect="00350944">
      <w:footerReference w:type="default" r:id="rId17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41" w:rsidRDefault="00072441" w:rsidP="00FA1EAB">
      <w:r>
        <w:separator/>
      </w:r>
    </w:p>
  </w:endnote>
  <w:endnote w:type="continuationSeparator" w:id="0">
    <w:p w:rsidR="00072441" w:rsidRDefault="00072441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779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41" w:rsidRDefault="00072441" w:rsidP="00FA1EAB">
      <w:r>
        <w:separator/>
      </w:r>
    </w:p>
  </w:footnote>
  <w:footnote w:type="continuationSeparator" w:id="0">
    <w:p w:rsidR="00072441" w:rsidRDefault="00072441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C16EB"/>
    <w:rsid w:val="00ED0FA7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144A45D6BAE6C2546E3E785D3DE9C7614ED9B4CE934CE56E6DF384623mBJ" TargetMode="External"/><Relationship Id="rId13" Type="http://schemas.openxmlformats.org/officeDocument/2006/relationships/hyperlink" Target="consultantplus://offline/ref=5823C44D446425FD9E4E11239643D014F7F07ABC22D8958131A784EDD181D10DB16676102D589CB1FFFC7F4E4BF0u8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3C44D446425FD9E4E11239643D014F6F873B825DA958131A784EDD181D10DB16676102D589CB1FFFC7F4E4BF0u8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eks-sp.admin-smolens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3C44D446425FD9E4E11239643D014F6F873B825DA958131A784EDD181D10DA3662E1B265BD6E0BDB7704C421F1ECDD1C0984CFAu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aleksandrovskoesp@mail.ru" TargetMode="External"/><Relationship Id="rId10" Type="http://schemas.openxmlformats.org/officeDocument/2006/relationships/hyperlink" Target="consultantplus://offline/ref=DE606D4DD78A3E605D6B110163C2627B036144A45D69AE6C2546E3E785D3DE9C7614ED9B4CE934CE56E6DF384623m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06D4DD78A3E605D6B110163C2627B02694AA75E6DAE6C2546E3E785D3DE9C7614ED9B4CE934CE56E6DF384623mBJ" TargetMode="External"/><Relationship Id="rId14" Type="http://schemas.openxmlformats.org/officeDocument/2006/relationships/hyperlink" Target="consultantplus://offline/ref=5823C44D446425FD9E4E11239643D014F6FB77B920D9958131A784EDD181D10DB16676102D589CB1FFFC7F4E4BF0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12</cp:revision>
  <cp:lastPrinted>2020-02-26T07:08:00Z</cp:lastPrinted>
  <dcterms:created xsi:type="dcterms:W3CDTF">2019-02-28T13:05:00Z</dcterms:created>
  <dcterms:modified xsi:type="dcterms:W3CDTF">2020-02-26T07:08:00Z</dcterms:modified>
</cp:coreProperties>
</file>