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2C" w:rsidRDefault="00442D8A" w:rsidP="00154E5F">
      <w:pPr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99060</wp:posOffset>
            </wp:positionV>
            <wp:extent cx="800100" cy="914400"/>
            <wp:effectExtent l="19050" t="0" r="0" b="0"/>
            <wp:wrapSquare wrapText="righ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C1F" w:rsidRDefault="00A45C1F" w:rsidP="00486B2C">
      <w:pPr>
        <w:pStyle w:val="1"/>
        <w:rPr>
          <w:rFonts w:ascii="Times New Roman" w:hAnsi="Times New Roman"/>
          <w:b/>
          <w:szCs w:val="28"/>
        </w:rPr>
      </w:pPr>
    </w:p>
    <w:p w:rsidR="00A45C1F" w:rsidRDefault="00A45C1F" w:rsidP="00486B2C">
      <w:pPr>
        <w:pStyle w:val="1"/>
        <w:rPr>
          <w:rFonts w:ascii="Times New Roman" w:hAnsi="Times New Roman"/>
          <w:b/>
          <w:szCs w:val="28"/>
        </w:rPr>
      </w:pPr>
    </w:p>
    <w:p w:rsidR="00A45C1F" w:rsidRDefault="00A45C1F" w:rsidP="00486B2C">
      <w:pPr>
        <w:pStyle w:val="1"/>
        <w:rPr>
          <w:rFonts w:ascii="Times New Roman" w:hAnsi="Times New Roman"/>
          <w:b/>
          <w:szCs w:val="28"/>
        </w:rPr>
      </w:pPr>
    </w:p>
    <w:p w:rsidR="00A45C1F" w:rsidRDefault="00A45C1F" w:rsidP="00A45C1F">
      <w:pPr>
        <w:pStyle w:val="1"/>
        <w:jc w:val="left"/>
        <w:rPr>
          <w:rFonts w:ascii="Times New Roman" w:hAnsi="Times New Roman"/>
          <w:b/>
          <w:szCs w:val="28"/>
        </w:rPr>
      </w:pPr>
    </w:p>
    <w:p w:rsidR="00A45C1F" w:rsidRDefault="00A45C1F" w:rsidP="00A45C1F">
      <w:pPr>
        <w:pStyle w:val="1"/>
        <w:jc w:val="left"/>
        <w:rPr>
          <w:rFonts w:ascii="Times New Roman" w:hAnsi="Times New Roman"/>
          <w:b/>
          <w:szCs w:val="28"/>
        </w:rPr>
      </w:pPr>
    </w:p>
    <w:p w:rsidR="00A45C1F" w:rsidRDefault="00486B2C" w:rsidP="00A45C1F">
      <w:pPr>
        <w:pStyle w:val="1"/>
        <w:rPr>
          <w:rFonts w:ascii="Times New Roman" w:hAnsi="Times New Roman"/>
          <w:b/>
          <w:szCs w:val="28"/>
        </w:rPr>
      </w:pPr>
      <w:r w:rsidRPr="00236000">
        <w:rPr>
          <w:rFonts w:ascii="Times New Roman" w:hAnsi="Times New Roman"/>
          <w:b/>
          <w:szCs w:val="28"/>
        </w:rPr>
        <w:t>АДМИНИСТРАЦИЯ</w:t>
      </w:r>
    </w:p>
    <w:p w:rsidR="00486B2C" w:rsidRPr="00236000" w:rsidRDefault="000F6171" w:rsidP="00A45C1F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АЛЕКСАНДРОВСКОГО  СЕЛЬСКОГО  ПОСЕЛЕНИЯ</w:t>
      </w:r>
    </w:p>
    <w:p w:rsidR="00486B2C" w:rsidRPr="00236000" w:rsidRDefault="000F6171" w:rsidP="00A4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486B2C" w:rsidRPr="0023600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0F6171" w:rsidRDefault="00486B2C" w:rsidP="00486B2C">
      <w:pPr>
        <w:pStyle w:val="2"/>
        <w:pBdr>
          <w:bottom w:val="single" w:sz="12" w:space="1" w:color="auto"/>
        </w:pBdr>
        <w:rPr>
          <w:rFonts w:ascii="Times New Roman" w:hAnsi="Times New Roman"/>
          <w:b/>
          <w:szCs w:val="32"/>
        </w:rPr>
      </w:pPr>
      <w:r w:rsidRPr="000F6171">
        <w:rPr>
          <w:rFonts w:ascii="Times New Roman" w:hAnsi="Times New Roman"/>
          <w:b/>
          <w:szCs w:val="32"/>
        </w:rPr>
        <w:t>П О С Т А Н О В Л Е Н И Е</w:t>
      </w:r>
    </w:p>
    <w:p w:rsidR="00486B2C" w:rsidRPr="000F6171" w:rsidRDefault="00486B2C" w:rsidP="00486B2C">
      <w:pPr>
        <w:pStyle w:val="2"/>
        <w:rPr>
          <w:rFonts w:ascii="Times New Roman" w:hAnsi="Times New Roman"/>
          <w:b/>
          <w:szCs w:val="32"/>
        </w:rPr>
      </w:pPr>
      <w:r w:rsidRPr="000F6171">
        <w:rPr>
          <w:rFonts w:ascii="Times New Roman" w:hAnsi="Times New Roman"/>
          <w:b/>
          <w:szCs w:val="32"/>
        </w:rPr>
        <w:t xml:space="preserve">   </w:t>
      </w:r>
    </w:p>
    <w:p w:rsidR="00486B2C" w:rsidRPr="00B44486" w:rsidRDefault="00B44486" w:rsidP="0048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6B2C" w:rsidRPr="002360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2C" w:rsidRPr="00236000">
        <w:rPr>
          <w:rFonts w:ascii="Times New Roman" w:hAnsi="Times New Roman" w:cs="Times New Roman"/>
          <w:sz w:val="28"/>
          <w:szCs w:val="28"/>
        </w:rPr>
        <w:t xml:space="preserve"> </w:t>
      </w:r>
      <w:r w:rsidRPr="00B44486">
        <w:rPr>
          <w:rFonts w:ascii="Times New Roman" w:hAnsi="Times New Roman" w:cs="Times New Roman"/>
          <w:sz w:val="28"/>
          <w:szCs w:val="28"/>
        </w:rPr>
        <w:t>15   февраля   2 013</w:t>
      </w:r>
      <w:r w:rsidR="00486B2C" w:rsidRPr="00B44486">
        <w:rPr>
          <w:rFonts w:ascii="Times New Roman" w:hAnsi="Times New Roman" w:cs="Times New Roman"/>
          <w:sz w:val="28"/>
          <w:szCs w:val="28"/>
        </w:rPr>
        <w:t xml:space="preserve"> </w:t>
      </w:r>
      <w:r w:rsidRPr="00B44486">
        <w:rPr>
          <w:rFonts w:ascii="Times New Roman" w:hAnsi="Times New Roman" w:cs="Times New Roman"/>
          <w:sz w:val="28"/>
          <w:szCs w:val="28"/>
        </w:rPr>
        <w:t xml:space="preserve">г. </w:t>
      </w:r>
      <w:r w:rsidR="00486B2C" w:rsidRPr="00B444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4-а</w:t>
      </w:r>
    </w:p>
    <w:p w:rsidR="00486B2C" w:rsidRPr="00236000" w:rsidRDefault="00486B2C" w:rsidP="00486B2C">
      <w:pPr>
        <w:pStyle w:val="ConsPlusTitle"/>
        <w:ind w:right="5760"/>
        <w:jc w:val="both"/>
        <w:rPr>
          <w:b w:val="0"/>
        </w:rPr>
      </w:pPr>
      <w:r w:rsidRPr="00236000">
        <w:rPr>
          <w:b w:val="0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</w:p>
    <w:p w:rsidR="00486B2C" w:rsidRPr="00236000" w:rsidRDefault="00486B2C" w:rsidP="0048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D8A" w:rsidRDefault="00486B2C" w:rsidP="00442D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в целях реализации мероприятий по разработке и утверждению административных регламентов предоставления муниципальных услуг </w:t>
      </w:r>
    </w:p>
    <w:p w:rsidR="00486B2C" w:rsidRPr="00236000" w:rsidRDefault="000F6171" w:rsidP="00442D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Александровского  сельского  поселения  Монастырщинского  района  Смоленской  области  п о с т а н о в л я е т: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75157F" w:rsidRDefault="0075157F" w:rsidP="00751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4E04">
        <w:rPr>
          <w:rFonts w:ascii="Times New Roman" w:hAnsi="Times New Roman" w:cs="Times New Roman"/>
          <w:sz w:val="28"/>
          <w:szCs w:val="28"/>
        </w:rPr>
        <w:t>2</w:t>
      </w:r>
      <w:r w:rsidR="00486B2C" w:rsidRPr="00236000">
        <w:rPr>
          <w:rFonts w:ascii="Times New Roman" w:hAnsi="Times New Roman" w:cs="Times New Roman"/>
          <w:sz w:val="28"/>
          <w:szCs w:val="28"/>
        </w:rPr>
        <w:t xml:space="preserve">. </w:t>
      </w:r>
      <w:r w:rsidRPr="007515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  размещению на официальном сайте Администрации Александровского сельского поселения Монастырщинского района Смоленской области.   </w:t>
      </w:r>
    </w:p>
    <w:p w:rsidR="00486B2C" w:rsidRPr="0075157F" w:rsidRDefault="00314E04" w:rsidP="007515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B2C" w:rsidRPr="0023600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E04" w:rsidRDefault="00314E04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04" w:rsidRDefault="00314E04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Default="00486B2C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2D8A">
        <w:rPr>
          <w:rFonts w:ascii="Times New Roman" w:hAnsi="Times New Roman" w:cs="Times New Roman"/>
          <w:sz w:val="28"/>
          <w:szCs w:val="28"/>
        </w:rPr>
        <w:t xml:space="preserve"> </w:t>
      </w:r>
      <w:r w:rsidRPr="00236000">
        <w:rPr>
          <w:rFonts w:ascii="Times New Roman" w:hAnsi="Times New Roman" w:cs="Times New Roman"/>
          <w:sz w:val="28"/>
          <w:szCs w:val="28"/>
        </w:rPr>
        <w:t>муниципального</w:t>
      </w:r>
      <w:r w:rsidR="00442D8A"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442D8A" w:rsidRPr="00236000" w:rsidRDefault="00442D8A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поселения</w:t>
      </w:r>
    </w:p>
    <w:p w:rsidR="00442D8A" w:rsidRDefault="00442D8A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486B2C" w:rsidRPr="00236000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486B2C" w:rsidRPr="00236000" w:rsidRDefault="00486B2C" w:rsidP="00442D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="00442D8A">
        <w:rPr>
          <w:rFonts w:ascii="Times New Roman" w:hAnsi="Times New Roman" w:cs="Times New Roman"/>
          <w:sz w:val="28"/>
          <w:szCs w:val="28"/>
        </w:rPr>
        <w:t>Т.Г. Ковалева</w:t>
      </w:r>
    </w:p>
    <w:p w:rsidR="00486B2C" w:rsidRPr="00236000" w:rsidRDefault="0075157F" w:rsidP="0075157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86B2C" w:rsidRPr="00236000">
        <w:rPr>
          <w:rFonts w:ascii="Times New Roman" w:hAnsi="Times New Roman"/>
          <w:sz w:val="28"/>
          <w:szCs w:val="28"/>
        </w:rPr>
        <w:t>УТВЕРЖДЕН</w:t>
      </w:r>
    </w:p>
    <w:p w:rsidR="00486B2C" w:rsidRPr="00236000" w:rsidRDefault="00314E04" w:rsidP="00314E0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86B2C" w:rsidRPr="0023600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86B2C" w:rsidRPr="00236000" w:rsidRDefault="00314E04" w:rsidP="00314E0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Александровского  сельского  поселения</w:t>
      </w:r>
    </w:p>
    <w:p w:rsidR="00486B2C" w:rsidRPr="00236000" w:rsidRDefault="00314E04" w:rsidP="00314E0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Монастырщинского          района</w:t>
      </w:r>
    </w:p>
    <w:p w:rsidR="00486B2C" w:rsidRPr="00236000" w:rsidRDefault="00314E04" w:rsidP="00314E0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86B2C" w:rsidRPr="00236000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86B2C" w:rsidRPr="00236000">
        <w:rPr>
          <w:rFonts w:ascii="Times New Roman" w:hAnsi="Times New Roman"/>
          <w:sz w:val="28"/>
          <w:szCs w:val="28"/>
        </w:rPr>
        <w:t xml:space="preserve"> области</w:t>
      </w:r>
    </w:p>
    <w:p w:rsidR="00486B2C" w:rsidRPr="00B44486" w:rsidRDefault="00486B2C" w:rsidP="00486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4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44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486" w:rsidRPr="00B44486">
        <w:rPr>
          <w:rFonts w:ascii="Times New Roman" w:hAnsi="Times New Roman" w:cs="Times New Roman"/>
          <w:sz w:val="28"/>
          <w:szCs w:val="28"/>
        </w:rPr>
        <w:t>15.02.2013</w:t>
      </w:r>
      <w:r w:rsidRPr="00B44486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44486" w:rsidRPr="00B44486">
        <w:rPr>
          <w:rFonts w:ascii="Times New Roman" w:hAnsi="Times New Roman" w:cs="Times New Roman"/>
          <w:sz w:val="28"/>
          <w:szCs w:val="28"/>
        </w:rPr>
        <w:t>4 - а</w:t>
      </w:r>
    </w:p>
    <w:p w:rsidR="00486B2C" w:rsidRPr="00236000" w:rsidRDefault="00486B2C" w:rsidP="00486B2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Title"/>
        <w:jc w:val="center"/>
      </w:pPr>
      <w:r w:rsidRPr="00236000">
        <w:t>ПОРЯДОК</w:t>
      </w:r>
    </w:p>
    <w:p w:rsidR="0075157F" w:rsidRDefault="00486B2C" w:rsidP="0075157F">
      <w:pPr>
        <w:pStyle w:val="ConsPlusTitle"/>
        <w:jc w:val="center"/>
      </w:pPr>
      <w:r w:rsidRPr="00236000">
        <w:t>РАЗРАБОТКИ</w:t>
      </w:r>
      <w:r w:rsidR="003F4DE6">
        <w:t xml:space="preserve"> </w:t>
      </w:r>
      <w:r w:rsidRPr="00236000">
        <w:t xml:space="preserve"> И </w:t>
      </w:r>
      <w:r w:rsidR="003F4DE6">
        <w:t xml:space="preserve"> </w:t>
      </w:r>
      <w:r w:rsidRPr="00236000">
        <w:t xml:space="preserve">УТВЕРЖДЕНИЯ </w:t>
      </w:r>
      <w:r w:rsidR="003F4DE6">
        <w:t xml:space="preserve"> </w:t>
      </w:r>
      <w:r w:rsidR="0075157F">
        <w:t xml:space="preserve">АДМИНИСТРАТИВНЫХ </w:t>
      </w:r>
      <w:r w:rsidRPr="00236000">
        <w:t>РЕГЛАМЕНТОВ</w:t>
      </w:r>
      <w:r w:rsidR="0075157F">
        <w:t xml:space="preserve">    </w:t>
      </w:r>
      <w:r w:rsidRPr="00236000">
        <w:t xml:space="preserve">ПРЕДОСТАВЛЕНИЯ </w:t>
      </w:r>
    </w:p>
    <w:p w:rsidR="00486B2C" w:rsidRPr="00236000" w:rsidRDefault="00486B2C" w:rsidP="0075157F">
      <w:pPr>
        <w:pStyle w:val="ConsPlusTitle"/>
        <w:jc w:val="center"/>
      </w:pPr>
      <w:r w:rsidRPr="00236000">
        <w:t>МУНИЦИПАЛЬНЫХ УСЛУГ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48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r w:rsidR="00CC6E43">
        <w:rPr>
          <w:rFonts w:ascii="Times New Roman" w:hAnsi="Times New Roman"/>
          <w:sz w:val="28"/>
          <w:szCs w:val="28"/>
        </w:rPr>
        <w:t xml:space="preserve">Александровского  сельского  поселения Монастырщинского  района Смоленской области </w:t>
      </w:r>
      <w:r w:rsidRPr="00236000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 муниципальных услуг (далее - административный регламент).</w:t>
      </w:r>
    </w:p>
    <w:p w:rsidR="00236000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r w:rsidR="00CC6E43">
        <w:rPr>
          <w:rFonts w:ascii="Times New Roman" w:hAnsi="Times New Roman"/>
          <w:sz w:val="28"/>
          <w:szCs w:val="28"/>
        </w:rPr>
        <w:t xml:space="preserve">Александровского  сельского  поселения Монастырщинского  района Смоленской области </w:t>
      </w:r>
      <w:r w:rsidRPr="00236000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Администрация </w:t>
      </w:r>
      <w:r w:rsidR="00CC6E4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) и ее структурных подразделений, порядок взаимодействия между ее структурными подразделениями и должностными лицами, а также взаимодействие Администрации муниципального образования 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486B2C" w:rsidRPr="00236000" w:rsidRDefault="00486B2C" w:rsidP="00236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 разрабатываются </w:t>
      </w:r>
      <w:r w:rsidR="00CC6E43">
        <w:rPr>
          <w:rFonts w:ascii="Times New Roman" w:hAnsi="Times New Roman" w:cs="Times New Roman"/>
          <w:sz w:val="28"/>
          <w:szCs w:val="28"/>
        </w:rPr>
        <w:t>Администрацией 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исполнение соответствующей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1.5. Административные регламенты подлежат опубликованию в средствах массовой информации в соответствии с законодательством Российской </w:t>
      </w:r>
      <w:r w:rsidRPr="0023600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доступе к информации о деятельности органов местного самоуправления, а также размещаются в сети Интернет на официальных сайтах Администрации </w:t>
      </w:r>
      <w:r w:rsidR="00CC6E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6000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в региональном портале государственных и муниципальных услуг. 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1.6. Тексты административных регламентов размещаются в местах предоставления муниципальных услуг.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CC6E4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486B2C" w:rsidRPr="00236000" w:rsidRDefault="00486B2C" w:rsidP="00CC6E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2.2. В административных регламентах не могут устанавливаться полномочия структурных подразделений Администрации </w:t>
      </w:r>
      <w:r w:rsidR="00CC6E4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 xml:space="preserve">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2.3. Структура административного регламента должна содержать разделы, устанавливающие: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2.4. Раздел «Общие положения» содержит: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1) предмет регулирования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2) сведения о специальных терминах, используемых в административном регламенте (при их наличии);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3)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</w:t>
      </w:r>
      <w:r w:rsidR="00CC6E4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4) требования к порядку информирования о порядке предоставления муниципальной услуги, в том числе: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Администрации </w:t>
      </w:r>
      <w:r w:rsidR="00CC6E43">
        <w:rPr>
          <w:rFonts w:ascii="Times New Roman" w:hAnsi="Times New Roman" w:cs="Times New Roman"/>
          <w:sz w:val="28"/>
          <w:szCs w:val="28"/>
        </w:rPr>
        <w:t>сельского   поселения</w:t>
      </w:r>
      <w:r w:rsidRPr="00236000">
        <w:rPr>
          <w:rFonts w:ascii="Times New Roman" w:hAnsi="Times New Roman" w:cs="Times New Roman"/>
          <w:sz w:val="28"/>
          <w:szCs w:val="28"/>
        </w:rPr>
        <w:t>, ее структурных подразделениях, о других государственных и муниципальных  органах и организациях,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(при наличии многофункциональных центров предоставления государственных и муниципальных услуг, обслуживающих соответствующую территорию);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</w:t>
      </w:r>
      <w:r w:rsidR="00CC6E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6000">
        <w:rPr>
          <w:rFonts w:ascii="Times New Roman" w:hAnsi="Times New Roman" w:cs="Times New Roman"/>
          <w:sz w:val="28"/>
          <w:szCs w:val="28"/>
        </w:rPr>
        <w:t>, ее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адреса официальных сайтов Администрации </w:t>
      </w:r>
      <w:r w:rsidR="00CC6E4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содержащие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</w:t>
      </w:r>
      <w:r w:rsidRPr="00236000">
        <w:rPr>
          <w:rFonts w:ascii="Times New Roman" w:hAnsi="Times New Roman" w:cs="Times New Roman"/>
          <w:sz w:val="28"/>
          <w:szCs w:val="28"/>
        </w:rPr>
        <w:lastRenderedPageBreak/>
        <w:t>указанных услуг, в том числе с использованием регионального портала государственных и муниципальных услуг;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 на официальных сайтах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2.5. Раздел «Стандарт предоставления муниципальной услуги» состоит из следующих подразделов: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пункта 3 статьи 7 Федерального закона от 27 июля 2010 года № 210-ФЗ </w:t>
      </w:r>
      <w:r w:rsidRPr="00236000">
        <w:rPr>
          <w:rFonts w:ascii="Times New Roman" w:hAnsi="Times New Roman" w:cs="Times New Roman"/>
          <w:iCs/>
          <w:sz w:val="28"/>
          <w:szCs w:val="28"/>
        </w:rPr>
        <w:t>«Об организации предоставления государственных и муниципальных услуг»</w:t>
      </w:r>
      <w:r w:rsidRPr="00236000">
        <w:rPr>
          <w:rFonts w:ascii="Times New Roman" w:hAnsi="Times New Roman" w:cs="Times New Roman"/>
          <w:sz w:val="28"/>
          <w:szCs w:val="28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r w:rsidRPr="0023600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е) 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 В данном подразделе также указываются способы получения документов заявителями (в том числе в электронной форме) и порядок их представления. </w:t>
      </w:r>
      <w:r w:rsidRPr="00236000">
        <w:rPr>
          <w:rFonts w:ascii="Times New Roman" w:hAnsi="Times New Roman" w:cs="Times New Roman"/>
          <w:sz w:val="28"/>
          <w:szCs w:val="28"/>
        </w:rPr>
        <w:lastRenderedPageBreak/>
        <w:t>Бланки,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 данном подразделе также указываются требования пунктов 1 и 2 статьи 7 Федерального закона от 27 июля 2010 года № 210-ФЗ «Об организации предоставления государственных и муниципальных услуг», а именно, установление запрета требовать от заявителя: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23600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36000">
        <w:rPr>
          <w:rFonts w:ascii="Times New Roman" w:hAnsi="Times New Roman" w:cs="Times New Roman"/>
          <w:sz w:val="28"/>
          <w:szCs w:val="28"/>
        </w:rPr>
        <w:t>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к)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л)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м)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236000">
        <w:rPr>
          <w:rFonts w:ascii="Times New Roman" w:hAnsi="Times New Roman" w:cs="Times New Roman"/>
          <w:sz w:val="28"/>
          <w:szCs w:val="28"/>
        </w:rPr>
        <w:lastRenderedPageBreak/>
        <w:t>заполнения и перечнем документов, необходимых для предоставления каждой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п)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Указанный раздел должен также содержать порядок осуществления в электронной форме, в том числе с использованием регионального портала государственных и муниципальных услуг, следующих административных процедур и административных действий: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муниципальной услуги, если иное не установлено федеральным законом;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иные действия, необходимые для предоставления муниципальной услуги.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2.6.2. 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>2.6.3. Описание каждой административной процедуры предусматривает: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административной процедуры;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в) содержание административной процедуры, продолжительность и (или) максимальный срок ее выполнения;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2.7. Раздел «Формы контроля за исполнением административного регламента» содержит информацию: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а) о формах, порядке и периодичности осуществления контроля за исполнением ответственными должностными лицами положений административного регламента;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б) ответственность должностных лиц, муниципальных служащих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рассмотрении жалобы либо приостановлении ее рассмотрения;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основания для начала процедуры досудебного (внесудебного) обжалования;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должностные лица, которым может быть адресована жалоба заявителя в досудебном (внесудебном) порядке;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F818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00">
        <w:rPr>
          <w:rFonts w:ascii="Times New Roman" w:hAnsi="Times New Roman" w:cs="Times New Roman"/>
          <w:b/>
          <w:sz w:val="28"/>
          <w:szCs w:val="28"/>
        </w:rPr>
        <w:lastRenderedPageBreak/>
        <w:t>3. Разработка и утверждение административных регламентов</w:t>
      </w:r>
    </w:p>
    <w:p w:rsidR="00486B2C" w:rsidRPr="00236000" w:rsidRDefault="00486B2C" w:rsidP="00F818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3.1. При подготовке проекта административного регламента следует использовать текстовый редактор Microsoft Word с использованием шрифта Times New Roman размером 14, межстрочный интервал - одинарный, поля документа: левое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23600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36000">
        <w:rPr>
          <w:rFonts w:ascii="Times New Roman" w:hAnsi="Times New Roman" w:cs="Times New Roman"/>
          <w:sz w:val="28"/>
          <w:szCs w:val="28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3.2. Разработчик размещает проект административного регламента в сети Интернет на официальном сайте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.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3.3. Проект административного регламента подлежит независимой экспертизе и экспертизе, проводимой уполномоченным органом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определенным правовым актом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3.4.2.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. Данный срок не может быть менее одного месяца со дня размещения проекта административного регламента на официальном сайте в сети Интернет.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3.4.4. Непоступление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lastRenderedPageBreak/>
        <w:t xml:space="preserve">3.5. Порядок проведения экспертизы уполномоченным органом определяется постановлением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000">
        <w:rPr>
          <w:rFonts w:ascii="Times New Roman" w:hAnsi="Times New Roman" w:cs="Times New Roman"/>
          <w:sz w:val="28"/>
          <w:szCs w:val="28"/>
        </w:rPr>
        <w:t xml:space="preserve">3.6. Административный регламент утверждается постановлением Администрации </w:t>
      </w:r>
      <w:r w:rsidR="00F818AA">
        <w:rPr>
          <w:rFonts w:ascii="Times New Roman" w:hAnsi="Times New Roman" w:cs="Times New Roman"/>
          <w:sz w:val="28"/>
          <w:szCs w:val="28"/>
        </w:rPr>
        <w:t xml:space="preserve">    сельского  поселения</w:t>
      </w:r>
      <w:r w:rsidRPr="00236000">
        <w:rPr>
          <w:rFonts w:ascii="Times New Roman" w:hAnsi="Times New Roman" w:cs="Times New Roman"/>
          <w:sz w:val="28"/>
          <w:szCs w:val="28"/>
        </w:rPr>
        <w:t>.</w:t>
      </w: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2C" w:rsidRPr="00236000" w:rsidRDefault="00486B2C" w:rsidP="0023600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72B" w:rsidRPr="00236000" w:rsidRDefault="008F572B" w:rsidP="002360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F572B" w:rsidRPr="00236000" w:rsidSect="0075157F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E6" w:rsidRDefault="00A35CE6" w:rsidP="00486B2C">
      <w:pPr>
        <w:spacing w:after="0" w:line="240" w:lineRule="auto"/>
      </w:pPr>
      <w:r>
        <w:separator/>
      </w:r>
    </w:p>
  </w:endnote>
  <w:endnote w:type="continuationSeparator" w:id="1">
    <w:p w:rsidR="00A35CE6" w:rsidRDefault="00A35CE6" w:rsidP="004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E6" w:rsidRDefault="00A35CE6" w:rsidP="00486B2C">
      <w:pPr>
        <w:spacing w:after="0" w:line="240" w:lineRule="auto"/>
      </w:pPr>
      <w:r>
        <w:separator/>
      </w:r>
    </w:p>
  </w:footnote>
  <w:footnote w:type="continuationSeparator" w:id="1">
    <w:p w:rsidR="00A35CE6" w:rsidRDefault="00A35CE6" w:rsidP="00486B2C">
      <w:pPr>
        <w:spacing w:after="0" w:line="240" w:lineRule="auto"/>
      </w:pPr>
      <w:r>
        <w:continuationSeparator/>
      </w:r>
    </w:p>
  </w:footnote>
  <w:footnote w:id="2">
    <w:p w:rsidR="00486B2C" w:rsidRDefault="00486B2C" w:rsidP="00486B2C">
      <w:pPr>
        <w:pStyle w:val="a3"/>
      </w:pPr>
      <w:r>
        <w:rPr>
          <w:rStyle w:val="a5"/>
        </w:rPr>
        <w:footnoteRef/>
      </w:r>
      <w:r>
        <w:t xml:space="preserve">  пункт 3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</w:footnote>
  <w:footnote w:id="3">
    <w:p w:rsidR="00486B2C" w:rsidRDefault="00486B2C" w:rsidP="00486B2C">
      <w:pPr>
        <w:pStyle w:val="a3"/>
      </w:pPr>
      <w:r>
        <w:rPr>
          <w:rStyle w:val="a5"/>
        </w:rPr>
        <w:footnoteRef/>
      </w:r>
      <w:r>
        <w:t xml:space="preserve"> пункт 2 статьи 7 Федерального закона от 27 июля 2010 года № 210-ФЗ </w:t>
      </w:r>
      <w:r>
        <w:rPr>
          <w:iCs/>
        </w:rPr>
        <w:t>«Об организации предоставления государственных и муниципальных услуг»</w:t>
      </w:r>
      <w:r>
        <w:t xml:space="preserve"> вступает в силу с 1 июля 2011 года</w:t>
      </w:r>
    </w:p>
    <w:p w:rsidR="00486B2C" w:rsidRDefault="00486B2C" w:rsidP="00486B2C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016"/>
      <w:docPartObj>
        <w:docPartGallery w:val="Page Numbers (Top of Page)"/>
        <w:docPartUnique/>
      </w:docPartObj>
    </w:sdtPr>
    <w:sdtContent>
      <w:p w:rsidR="006D44AF" w:rsidRDefault="00544D50">
        <w:pPr>
          <w:pStyle w:val="a7"/>
          <w:jc w:val="center"/>
        </w:pPr>
        <w:fldSimple w:instr=" PAGE   \* MERGEFORMAT ">
          <w:r w:rsidR="00B44486">
            <w:rPr>
              <w:noProof/>
            </w:rPr>
            <w:t>4</w:t>
          </w:r>
        </w:fldSimple>
      </w:p>
    </w:sdtContent>
  </w:sdt>
  <w:p w:rsidR="006D44AF" w:rsidRDefault="006D44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B2C"/>
    <w:rsid w:val="000444C1"/>
    <w:rsid w:val="000C2756"/>
    <w:rsid w:val="000F6171"/>
    <w:rsid w:val="00154E5F"/>
    <w:rsid w:val="001F7F5C"/>
    <w:rsid w:val="00236000"/>
    <w:rsid w:val="002D1331"/>
    <w:rsid w:val="00306B0F"/>
    <w:rsid w:val="00314E04"/>
    <w:rsid w:val="003930E8"/>
    <w:rsid w:val="00396866"/>
    <w:rsid w:val="003F4DE6"/>
    <w:rsid w:val="004004E4"/>
    <w:rsid w:val="00442D8A"/>
    <w:rsid w:val="00453A8B"/>
    <w:rsid w:val="00486B2C"/>
    <w:rsid w:val="004A391B"/>
    <w:rsid w:val="004B763E"/>
    <w:rsid w:val="004F7E85"/>
    <w:rsid w:val="00544D50"/>
    <w:rsid w:val="00692508"/>
    <w:rsid w:val="006D44AF"/>
    <w:rsid w:val="0075157F"/>
    <w:rsid w:val="00797406"/>
    <w:rsid w:val="008F572B"/>
    <w:rsid w:val="00956FD5"/>
    <w:rsid w:val="00A05639"/>
    <w:rsid w:val="00A35CE6"/>
    <w:rsid w:val="00A45C1F"/>
    <w:rsid w:val="00A56412"/>
    <w:rsid w:val="00AD16B1"/>
    <w:rsid w:val="00B44486"/>
    <w:rsid w:val="00CC6E43"/>
    <w:rsid w:val="00CF20D8"/>
    <w:rsid w:val="00E25605"/>
    <w:rsid w:val="00E735F4"/>
    <w:rsid w:val="00EA6459"/>
    <w:rsid w:val="00EA73C5"/>
    <w:rsid w:val="00F818AA"/>
    <w:rsid w:val="00F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31"/>
  </w:style>
  <w:style w:type="paragraph" w:styleId="1">
    <w:name w:val="heading 1"/>
    <w:basedOn w:val="a"/>
    <w:next w:val="a"/>
    <w:link w:val="10"/>
    <w:qFormat/>
    <w:rsid w:val="00486B2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86B2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86B2C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6B2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86B2C"/>
    <w:rPr>
      <w:vertAlign w:val="superscript"/>
    </w:rPr>
  </w:style>
  <w:style w:type="paragraph" w:customStyle="1" w:styleId="ConsNonformat">
    <w:name w:val="ConsNonformat"/>
    <w:rsid w:val="00486B2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86B2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23600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4AF"/>
  </w:style>
  <w:style w:type="paragraph" w:styleId="a9">
    <w:name w:val="footer"/>
    <w:basedOn w:val="a"/>
    <w:link w:val="aa"/>
    <w:uiPriority w:val="99"/>
    <w:semiHidden/>
    <w:unhideWhenUsed/>
    <w:rsid w:val="006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9E8F-D4FF-4746-9099-D65DE62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Александровское с п</cp:lastModifiedBy>
  <cp:revision>25</cp:revision>
  <dcterms:created xsi:type="dcterms:W3CDTF">2011-10-19T05:55:00Z</dcterms:created>
  <dcterms:modified xsi:type="dcterms:W3CDTF">2014-04-22T12:26:00Z</dcterms:modified>
</cp:coreProperties>
</file>